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F2710" w14:textId="77777777" w:rsidR="00A52ECE" w:rsidRDefault="00000000">
      <w:pPr>
        <w:rPr>
          <w:rFonts w:ascii="Arial" w:eastAsia="Arial" w:hAnsi="Arial" w:cs="Arial"/>
        </w:rPr>
      </w:pPr>
      <w:r>
        <w:rPr>
          <w:rFonts w:ascii="Arial" w:eastAsia="Arial" w:hAnsi="Arial" w:cs="Arial"/>
        </w:rPr>
        <w:t>Tracheostomy Skills Assessment Rubric</w:t>
      </w:r>
    </w:p>
    <w:tbl>
      <w:tblPr>
        <w:tblStyle w:val="a"/>
        <w:tblW w:w="14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85"/>
        <w:gridCol w:w="2070"/>
        <w:gridCol w:w="2070"/>
        <w:gridCol w:w="2250"/>
        <w:gridCol w:w="2340"/>
        <w:gridCol w:w="3699"/>
      </w:tblGrid>
      <w:tr w:rsidR="00A52ECE" w14:paraId="60E6917B" w14:textId="77777777">
        <w:trPr>
          <w:trHeight w:val="286"/>
        </w:trPr>
        <w:tc>
          <w:tcPr>
            <w:tcW w:w="1885" w:type="dxa"/>
          </w:tcPr>
          <w:p w14:paraId="3DAA712C" w14:textId="77777777" w:rsidR="00A52ECE" w:rsidRDefault="00A52ECE">
            <w:pPr>
              <w:rPr>
                <w:rFonts w:ascii="Arial" w:eastAsia="Arial" w:hAnsi="Arial" w:cs="Arial"/>
                <w:sz w:val="22"/>
                <w:szCs w:val="22"/>
              </w:rPr>
            </w:pPr>
          </w:p>
        </w:tc>
        <w:tc>
          <w:tcPr>
            <w:tcW w:w="12429" w:type="dxa"/>
            <w:gridSpan w:val="5"/>
          </w:tcPr>
          <w:p w14:paraId="4EC46F16" w14:textId="77777777" w:rsidR="00A52ECE" w:rsidRDefault="00000000">
            <w:pPr>
              <w:jc w:val="center"/>
              <w:rPr>
                <w:rFonts w:ascii="Arial" w:eastAsia="Arial" w:hAnsi="Arial" w:cs="Arial"/>
                <w:b/>
                <w:sz w:val="22"/>
                <w:szCs w:val="22"/>
              </w:rPr>
            </w:pPr>
            <w:r>
              <w:rPr>
                <w:rFonts w:ascii="Arial" w:eastAsia="Arial" w:hAnsi="Arial" w:cs="Arial"/>
                <w:b/>
                <w:sz w:val="22"/>
                <w:szCs w:val="22"/>
              </w:rPr>
              <w:t>Rating</w:t>
            </w:r>
          </w:p>
        </w:tc>
      </w:tr>
      <w:tr w:rsidR="00A52ECE" w14:paraId="6AC9ED73" w14:textId="77777777">
        <w:trPr>
          <w:trHeight w:val="286"/>
        </w:trPr>
        <w:tc>
          <w:tcPr>
            <w:tcW w:w="1885" w:type="dxa"/>
          </w:tcPr>
          <w:p w14:paraId="08680A82" w14:textId="77777777" w:rsidR="00A52ECE" w:rsidRDefault="00A52ECE">
            <w:pPr>
              <w:rPr>
                <w:rFonts w:ascii="Arial" w:eastAsia="Arial" w:hAnsi="Arial" w:cs="Arial"/>
                <w:sz w:val="22"/>
                <w:szCs w:val="22"/>
              </w:rPr>
            </w:pPr>
          </w:p>
        </w:tc>
        <w:tc>
          <w:tcPr>
            <w:tcW w:w="2070" w:type="dxa"/>
          </w:tcPr>
          <w:p w14:paraId="1A67C325" w14:textId="77777777" w:rsidR="00A52ECE" w:rsidRDefault="00000000">
            <w:pPr>
              <w:jc w:val="center"/>
              <w:rPr>
                <w:rFonts w:ascii="Arial" w:eastAsia="Arial" w:hAnsi="Arial" w:cs="Arial"/>
                <w:sz w:val="22"/>
                <w:szCs w:val="22"/>
              </w:rPr>
            </w:pPr>
            <w:r>
              <w:rPr>
                <w:rFonts w:ascii="Arial" w:eastAsia="Arial" w:hAnsi="Arial" w:cs="Arial"/>
                <w:sz w:val="22"/>
                <w:szCs w:val="22"/>
              </w:rPr>
              <w:t>1</w:t>
            </w:r>
          </w:p>
        </w:tc>
        <w:tc>
          <w:tcPr>
            <w:tcW w:w="2070" w:type="dxa"/>
          </w:tcPr>
          <w:p w14:paraId="19B61279" w14:textId="77777777" w:rsidR="00A52ECE" w:rsidRDefault="00000000">
            <w:pPr>
              <w:jc w:val="center"/>
              <w:rPr>
                <w:rFonts w:ascii="Arial" w:eastAsia="Arial" w:hAnsi="Arial" w:cs="Arial"/>
                <w:sz w:val="22"/>
                <w:szCs w:val="22"/>
              </w:rPr>
            </w:pPr>
            <w:r>
              <w:rPr>
                <w:rFonts w:ascii="Arial" w:eastAsia="Arial" w:hAnsi="Arial" w:cs="Arial"/>
                <w:sz w:val="22"/>
                <w:szCs w:val="22"/>
              </w:rPr>
              <w:t>2</w:t>
            </w:r>
          </w:p>
        </w:tc>
        <w:tc>
          <w:tcPr>
            <w:tcW w:w="2250" w:type="dxa"/>
          </w:tcPr>
          <w:p w14:paraId="78EF6FFD" w14:textId="77777777" w:rsidR="00A52ECE" w:rsidRDefault="00000000">
            <w:pPr>
              <w:jc w:val="center"/>
              <w:rPr>
                <w:rFonts w:ascii="Arial" w:eastAsia="Arial" w:hAnsi="Arial" w:cs="Arial"/>
                <w:sz w:val="22"/>
                <w:szCs w:val="22"/>
              </w:rPr>
            </w:pPr>
            <w:r>
              <w:rPr>
                <w:rFonts w:ascii="Arial" w:eastAsia="Arial" w:hAnsi="Arial" w:cs="Arial"/>
                <w:sz w:val="22"/>
                <w:szCs w:val="22"/>
              </w:rPr>
              <w:t>3</w:t>
            </w:r>
          </w:p>
        </w:tc>
        <w:tc>
          <w:tcPr>
            <w:tcW w:w="2340" w:type="dxa"/>
          </w:tcPr>
          <w:p w14:paraId="14A83A6B" w14:textId="77777777" w:rsidR="00A52ECE" w:rsidRDefault="00000000">
            <w:pPr>
              <w:jc w:val="center"/>
              <w:rPr>
                <w:rFonts w:ascii="Arial" w:eastAsia="Arial" w:hAnsi="Arial" w:cs="Arial"/>
                <w:sz w:val="22"/>
                <w:szCs w:val="22"/>
              </w:rPr>
            </w:pPr>
            <w:r>
              <w:rPr>
                <w:rFonts w:ascii="Arial" w:eastAsia="Arial" w:hAnsi="Arial" w:cs="Arial"/>
                <w:sz w:val="22"/>
                <w:szCs w:val="22"/>
              </w:rPr>
              <w:t>4</w:t>
            </w:r>
          </w:p>
        </w:tc>
        <w:tc>
          <w:tcPr>
            <w:tcW w:w="3699" w:type="dxa"/>
          </w:tcPr>
          <w:p w14:paraId="14D5D7F1" w14:textId="77777777" w:rsidR="00A52ECE" w:rsidRDefault="00000000">
            <w:pPr>
              <w:jc w:val="center"/>
              <w:rPr>
                <w:rFonts w:ascii="Arial" w:eastAsia="Arial" w:hAnsi="Arial" w:cs="Arial"/>
                <w:sz w:val="22"/>
                <w:szCs w:val="22"/>
              </w:rPr>
            </w:pPr>
            <w:r>
              <w:rPr>
                <w:rFonts w:ascii="Arial" w:eastAsia="Arial" w:hAnsi="Arial" w:cs="Arial"/>
                <w:sz w:val="22"/>
                <w:szCs w:val="22"/>
              </w:rPr>
              <w:t>5</w:t>
            </w:r>
          </w:p>
        </w:tc>
      </w:tr>
      <w:tr w:rsidR="00A52ECE" w14:paraId="6E3493F9" w14:textId="77777777">
        <w:trPr>
          <w:trHeight w:val="1349"/>
        </w:trPr>
        <w:tc>
          <w:tcPr>
            <w:tcW w:w="1885" w:type="dxa"/>
          </w:tcPr>
          <w:p w14:paraId="2796EB24" w14:textId="77777777" w:rsidR="00A52ECE" w:rsidRDefault="00000000">
            <w:pPr>
              <w:rPr>
                <w:rFonts w:ascii="Arial" w:eastAsia="Arial" w:hAnsi="Arial" w:cs="Arial"/>
                <w:b/>
                <w:sz w:val="22"/>
                <w:szCs w:val="22"/>
              </w:rPr>
            </w:pPr>
            <w:r>
              <w:rPr>
                <w:rFonts w:ascii="Arial" w:eastAsia="Arial" w:hAnsi="Arial" w:cs="Arial"/>
                <w:b/>
                <w:sz w:val="22"/>
                <w:szCs w:val="22"/>
              </w:rPr>
              <w:t>Patient/</w:t>
            </w:r>
          </w:p>
          <w:p w14:paraId="63C7960C" w14:textId="77777777" w:rsidR="00A52ECE" w:rsidRDefault="00000000">
            <w:pPr>
              <w:rPr>
                <w:rFonts w:ascii="Arial" w:eastAsia="Arial" w:hAnsi="Arial" w:cs="Arial"/>
                <w:b/>
                <w:sz w:val="22"/>
                <w:szCs w:val="22"/>
              </w:rPr>
            </w:pPr>
            <w:r>
              <w:rPr>
                <w:rFonts w:ascii="Arial" w:eastAsia="Arial" w:hAnsi="Arial" w:cs="Arial"/>
                <w:b/>
                <w:sz w:val="22"/>
                <w:szCs w:val="22"/>
              </w:rPr>
              <w:t xml:space="preserve">practitioner positioning </w:t>
            </w:r>
          </w:p>
        </w:tc>
        <w:tc>
          <w:tcPr>
            <w:tcW w:w="2070" w:type="dxa"/>
          </w:tcPr>
          <w:p w14:paraId="7AD43F9E" w14:textId="77777777" w:rsidR="00A52ECE" w:rsidRDefault="00000000">
            <w:pPr>
              <w:rPr>
                <w:rFonts w:ascii="Arial" w:eastAsia="Arial" w:hAnsi="Arial" w:cs="Arial"/>
                <w:sz w:val="22"/>
                <w:szCs w:val="22"/>
              </w:rPr>
            </w:pPr>
            <w:r>
              <w:rPr>
                <w:rFonts w:ascii="Arial" w:eastAsia="Arial" w:hAnsi="Arial" w:cs="Arial"/>
                <w:sz w:val="22"/>
                <w:szCs w:val="22"/>
              </w:rPr>
              <w:t>Neither patient nor provider is positioned appropriately</w:t>
            </w:r>
          </w:p>
        </w:tc>
        <w:tc>
          <w:tcPr>
            <w:tcW w:w="2070" w:type="dxa"/>
          </w:tcPr>
          <w:p w14:paraId="3B999ADE" w14:textId="77777777" w:rsidR="00A52ECE" w:rsidRDefault="00A52ECE">
            <w:pPr>
              <w:rPr>
                <w:rFonts w:ascii="Arial" w:eastAsia="Arial" w:hAnsi="Arial" w:cs="Arial"/>
                <w:sz w:val="22"/>
                <w:szCs w:val="22"/>
              </w:rPr>
            </w:pPr>
          </w:p>
        </w:tc>
        <w:tc>
          <w:tcPr>
            <w:tcW w:w="2250" w:type="dxa"/>
          </w:tcPr>
          <w:p w14:paraId="0ED703E7" w14:textId="77777777" w:rsidR="00A52ECE" w:rsidRDefault="00000000">
            <w:pPr>
              <w:rPr>
                <w:rFonts w:ascii="Arial" w:eastAsia="Arial" w:hAnsi="Arial" w:cs="Arial"/>
                <w:sz w:val="22"/>
                <w:szCs w:val="22"/>
              </w:rPr>
            </w:pPr>
            <w:r>
              <w:rPr>
                <w:rFonts w:ascii="Arial" w:eastAsia="Arial" w:hAnsi="Arial" w:cs="Arial"/>
                <w:sz w:val="22"/>
                <w:szCs w:val="22"/>
              </w:rPr>
              <w:t>Either patient or provider are positioned appropriately (but not both)</w:t>
            </w:r>
          </w:p>
        </w:tc>
        <w:tc>
          <w:tcPr>
            <w:tcW w:w="2340" w:type="dxa"/>
          </w:tcPr>
          <w:p w14:paraId="69BD72CE" w14:textId="77777777" w:rsidR="00A52ECE" w:rsidRDefault="00A52ECE">
            <w:pPr>
              <w:rPr>
                <w:rFonts w:ascii="Arial" w:eastAsia="Arial" w:hAnsi="Arial" w:cs="Arial"/>
                <w:sz w:val="22"/>
                <w:szCs w:val="22"/>
              </w:rPr>
            </w:pPr>
          </w:p>
        </w:tc>
        <w:tc>
          <w:tcPr>
            <w:tcW w:w="3699" w:type="dxa"/>
          </w:tcPr>
          <w:p w14:paraId="23EA4A64" w14:textId="77777777" w:rsidR="00A52ECE" w:rsidRDefault="00000000">
            <w:pPr>
              <w:rPr>
                <w:rFonts w:ascii="Arial" w:eastAsia="Arial" w:hAnsi="Arial" w:cs="Arial"/>
                <w:sz w:val="22"/>
                <w:szCs w:val="22"/>
              </w:rPr>
            </w:pPr>
            <w:r>
              <w:rPr>
                <w:rFonts w:ascii="Arial" w:eastAsia="Arial" w:hAnsi="Arial" w:cs="Arial"/>
                <w:sz w:val="22"/>
                <w:szCs w:val="22"/>
              </w:rPr>
              <w:t>Voices or demonstrates that patient should be lying flat with neck extended. Stands to side of patient at patient’s shoulder (optimally left shoulder if provider is left handed, right shoulder if right handed)</w:t>
            </w:r>
          </w:p>
        </w:tc>
      </w:tr>
      <w:tr w:rsidR="00A52ECE" w14:paraId="5558B68D" w14:textId="77777777">
        <w:trPr>
          <w:trHeight w:val="3290"/>
        </w:trPr>
        <w:tc>
          <w:tcPr>
            <w:tcW w:w="1885" w:type="dxa"/>
          </w:tcPr>
          <w:p w14:paraId="721DB9C1" w14:textId="77777777" w:rsidR="00A52ECE" w:rsidRDefault="00000000">
            <w:pPr>
              <w:rPr>
                <w:rFonts w:ascii="Arial" w:eastAsia="Arial" w:hAnsi="Arial" w:cs="Arial"/>
                <w:b/>
                <w:sz w:val="22"/>
                <w:szCs w:val="22"/>
              </w:rPr>
            </w:pPr>
            <w:r>
              <w:rPr>
                <w:rFonts w:ascii="Arial" w:eastAsia="Arial" w:hAnsi="Arial" w:cs="Arial"/>
                <w:b/>
                <w:sz w:val="22"/>
                <w:szCs w:val="22"/>
              </w:rPr>
              <w:t>Tracheostomy removal and re-insertion technique</w:t>
            </w:r>
          </w:p>
        </w:tc>
        <w:tc>
          <w:tcPr>
            <w:tcW w:w="2070" w:type="dxa"/>
          </w:tcPr>
          <w:p w14:paraId="796C1C84" w14:textId="77777777" w:rsidR="00A52ECE" w:rsidRDefault="00000000">
            <w:pPr>
              <w:rPr>
                <w:rFonts w:ascii="Arial" w:eastAsia="Arial" w:hAnsi="Arial" w:cs="Arial"/>
                <w:sz w:val="22"/>
                <w:szCs w:val="22"/>
              </w:rPr>
            </w:pPr>
            <w:r>
              <w:rPr>
                <w:rFonts w:ascii="Arial" w:eastAsia="Arial" w:hAnsi="Arial" w:cs="Arial"/>
                <w:sz w:val="22"/>
                <w:szCs w:val="22"/>
              </w:rPr>
              <w:t>Forceful removal or jamming in of trach, doesn’t place or remove obturator, takes hands off of trach before it is secured</w:t>
            </w:r>
          </w:p>
        </w:tc>
        <w:tc>
          <w:tcPr>
            <w:tcW w:w="2070" w:type="dxa"/>
          </w:tcPr>
          <w:p w14:paraId="438EFA73" w14:textId="77777777" w:rsidR="00A52ECE" w:rsidRDefault="00000000">
            <w:pPr>
              <w:rPr>
                <w:rFonts w:ascii="Arial" w:eastAsia="Arial" w:hAnsi="Arial" w:cs="Arial"/>
                <w:sz w:val="22"/>
                <w:szCs w:val="22"/>
              </w:rPr>
            </w:pPr>
            <w:r>
              <w:rPr>
                <w:rFonts w:ascii="Arial" w:eastAsia="Arial" w:hAnsi="Arial" w:cs="Arial"/>
                <w:sz w:val="22"/>
                <w:szCs w:val="22"/>
              </w:rPr>
              <w:t>Forceful removal or jamming in of trach but uses obturator and keeps hands on trach at all times</w:t>
            </w:r>
          </w:p>
        </w:tc>
        <w:tc>
          <w:tcPr>
            <w:tcW w:w="2250" w:type="dxa"/>
          </w:tcPr>
          <w:p w14:paraId="5F2AE96A" w14:textId="77777777" w:rsidR="00A52ECE" w:rsidRDefault="00000000">
            <w:pPr>
              <w:rPr>
                <w:rFonts w:ascii="Arial" w:eastAsia="Arial" w:hAnsi="Arial" w:cs="Arial"/>
                <w:sz w:val="22"/>
                <w:szCs w:val="22"/>
              </w:rPr>
            </w:pPr>
            <w:r>
              <w:rPr>
                <w:rFonts w:ascii="Arial" w:eastAsia="Arial" w:hAnsi="Arial" w:cs="Arial"/>
                <w:sz w:val="22"/>
                <w:szCs w:val="22"/>
              </w:rPr>
              <w:t>Gentle removal and reinsertion but forgets critical steps (e.g. place/remove obturator or takes hands off of trach)</w:t>
            </w:r>
          </w:p>
        </w:tc>
        <w:tc>
          <w:tcPr>
            <w:tcW w:w="2340" w:type="dxa"/>
          </w:tcPr>
          <w:p w14:paraId="0C4966F8" w14:textId="77777777" w:rsidR="00A52ECE" w:rsidRDefault="00000000">
            <w:pPr>
              <w:rPr>
                <w:rFonts w:ascii="Arial" w:eastAsia="Arial" w:hAnsi="Arial" w:cs="Arial"/>
                <w:sz w:val="22"/>
                <w:szCs w:val="22"/>
              </w:rPr>
            </w:pPr>
            <w:r>
              <w:rPr>
                <w:rFonts w:ascii="Arial" w:eastAsia="Arial" w:hAnsi="Arial" w:cs="Arial"/>
                <w:sz w:val="22"/>
                <w:szCs w:val="22"/>
              </w:rPr>
              <w:t xml:space="preserve">Forgets lubrication, to place inner cannula, or to reinflate cuff; however insertion is gentle, obturator is used appropriately, and at no time are hands taken off the trach </w:t>
            </w:r>
          </w:p>
        </w:tc>
        <w:tc>
          <w:tcPr>
            <w:tcW w:w="3699" w:type="dxa"/>
          </w:tcPr>
          <w:p w14:paraId="76FFFB4D" w14:textId="77777777" w:rsidR="00A52ECE" w:rsidRDefault="00000000">
            <w:pPr>
              <w:rPr>
                <w:rFonts w:ascii="Arial" w:eastAsia="Arial" w:hAnsi="Arial" w:cs="Arial"/>
                <w:sz w:val="22"/>
                <w:szCs w:val="22"/>
              </w:rPr>
            </w:pPr>
            <w:r>
              <w:rPr>
                <w:rFonts w:ascii="Arial" w:eastAsia="Arial" w:hAnsi="Arial" w:cs="Arial"/>
                <w:sz w:val="22"/>
                <w:szCs w:val="22"/>
              </w:rPr>
              <w:t>Remembers to lubricate trach (or voices that they would) and places obturator in tube. Gently removes tracheostomy. Places new trach from side position before twisting so that tube faces inferiorly and inserting the rest of the way. Removes obturator (and replaces with inner cannula if dual lumen). Does not take hand off the trach until the trach ties are in place. Remembers to deflate and inflate cuff if cuffed trach</w:t>
            </w:r>
          </w:p>
        </w:tc>
      </w:tr>
      <w:tr w:rsidR="00A52ECE" w14:paraId="43B79CCA" w14:textId="77777777">
        <w:trPr>
          <w:trHeight w:val="2370"/>
        </w:trPr>
        <w:tc>
          <w:tcPr>
            <w:tcW w:w="1885" w:type="dxa"/>
          </w:tcPr>
          <w:p w14:paraId="4760298C" w14:textId="77777777" w:rsidR="00A52ECE" w:rsidRDefault="00000000">
            <w:pPr>
              <w:rPr>
                <w:rFonts w:ascii="Arial" w:eastAsia="Arial" w:hAnsi="Arial" w:cs="Arial"/>
                <w:b/>
                <w:sz w:val="22"/>
                <w:szCs w:val="22"/>
              </w:rPr>
            </w:pPr>
            <w:r>
              <w:rPr>
                <w:rFonts w:ascii="Arial" w:eastAsia="Arial" w:hAnsi="Arial" w:cs="Arial"/>
                <w:b/>
                <w:sz w:val="22"/>
                <w:szCs w:val="22"/>
              </w:rPr>
              <w:t>Post-tracheostomy placement care</w:t>
            </w:r>
          </w:p>
        </w:tc>
        <w:tc>
          <w:tcPr>
            <w:tcW w:w="2070" w:type="dxa"/>
          </w:tcPr>
          <w:p w14:paraId="4F26B008" w14:textId="77777777" w:rsidR="00A52ECE" w:rsidRDefault="00000000">
            <w:pPr>
              <w:rPr>
                <w:rFonts w:ascii="Arial" w:eastAsia="Arial" w:hAnsi="Arial" w:cs="Arial"/>
                <w:sz w:val="22"/>
                <w:szCs w:val="22"/>
              </w:rPr>
            </w:pPr>
            <w:r>
              <w:rPr>
                <w:rFonts w:ascii="Arial" w:eastAsia="Arial" w:hAnsi="Arial" w:cs="Arial"/>
                <w:sz w:val="22"/>
                <w:szCs w:val="22"/>
              </w:rPr>
              <w:t>No use of flexible suction, no placement of dressing, trach ties not properly positioned</w:t>
            </w:r>
          </w:p>
        </w:tc>
        <w:tc>
          <w:tcPr>
            <w:tcW w:w="2070" w:type="dxa"/>
          </w:tcPr>
          <w:p w14:paraId="1A3C0A63" w14:textId="77777777" w:rsidR="00A52ECE" w:rsidRDefault="00000000">
            <w:pPr>
              <w:rPr>
                <w:rFonts w:ascii="Arial" w:eastAsia="Arial" w:hAnsi="Arial" w:cs="Arial"/>
                <w:sz w:val="22"/>
                <w:szCs w:val="22"/>
              </w:rPr>
            </w:pPr>
            <w:r>
              <w:rPr>
                <w:rFonts w:ascii="Arial" w:eastAsia="Arial" w:hAnsi="Arial" w:cs="Arial"/>
                <w:sz w:val="22"/>
                <w:szCs w:val="22"/>
              </w:rPr>
              <w:t>Forgets to check placement with flexible suction (even if other parts correct)</w:t>
            </w:r>
          </w:p>
        </w:tc>
        <w:tc>
          <w:tcPr>
            <w:tcW w:w="2250" w:type="dxa"/>
          </w:tcPr>
          <w:p w14:paraId="0C672586" w14:textId="77777777" w:rsidR="00A52ECE" w:rsidRDefault="00000000">
            <w:pPr>
              <w:rPr>
                <w:rFonts w:ascii="Arial" w:eastAsia="Arial" w:hAnsi="Arial" w:cs="Arial"/>
                <w:sz w:val="22"/>
                <w:szCs w:val="22"/>
              </w:rPr>
            </w:pPr>
            <w:r>
              <w:rPr>
                <w:rFonts w:ascii="Arial" w:eastAsia="Arial" w:hAnsi="Arial" w:cs="Arial"/>
                <w:sz w:val="22"/>
                <w:szCs w:val="22"/>
              </w:rPr>
              <w:t>Trach ties too tight or too lose AND forgets about dressing, but does suction</w:t>
            </w:r>
          </w:p>
        </w:tc>
        <w:tc>
          <w:tcPr>
            <w:tcW w:w="2340" w:type="dxa"/>
          </w:tcPr>
          <w:p w14:paraId="6C1749F0" w14:textId="77777777" w:rsidR="00A52ECE" w:rsidRDefault="00000000">
            <w:pPr>
              <w:rPr>
                <w:rFonts w:ascii="Arial" w:eastAsia="Arial" w:hAnsi="Arial" w:cs="Arial"/>
                <w:sz w:val="22"/>
                <w:szCs w:val="22"/>
              </w:rPr>
            </w:pPr>
            <w:r>
              <w:rPr>
                <w:rFonts w:ascii="Arial" w:eastAsia="Arial" w:hAnsi="Arial" w:cs="Arial"/>
                <w:sz w:val="22"/>
                <w:szCs w:val="22"/>
              </w:rPr>
              <w:t>Trach ties too tight or too loose OR forgets about dressing. Does use suction</w:t>
            </w:r>
          </w:p>
        </w:tc>
        <w:tc>
          <w:tcPr>
            <w:tcW w:w="3699" w:type="dxa"/>
          </w:tcPr>
          <w:p w14:paraId="547C683C" w14:textId="77777777" w:rsidR="00A52ECE" w:rsidRDefault="00000000">
            <w:pPr>
              <w:rPr>
                <w:rFonts w:ascii="Arial" w:eastAsia="Arial" w:hAnsi="Arial" w:cs="Arial"/>
                <w:sz w:val="22"/>
                <w:szCs w:val="22"/>
              </w:rPr>
            </w:pPr>
            <w:r>
              <w:rPr>
                <w:rFonts w:ascii="Arial" w:eastAsia="Arial" w:hAnsi="Arial" w:cs="Arial"/>
                <w:sz w:val="22"/>
                <w:szCs w:val="22"/>
              </w:rPr>
              <w:t>Uses flexible suction to check placement. Ensures soft trach ties are appropriately tight (only 2 fingers should fit between neck and soft ties). Places dressing beneath base plate (or vocalizes that they would do so)</w:t>
            </w:r>
          </w:p>
        </w:tc>
      </w:tr>
      <w:tr w:rsidR="00A52ECE" w14:paraId="645D0F58" w14:textId="77777777">
        <w:trPr>
          <w:trHeight w:val="1185"/>
        </w:trPr>
        <w:tc>
          <w:tcPr>
            <w:tcW w:w="1885" w:type="dxa"/>
          </w:tcPr>
          <w:p w14:paraId="7606C6CC" w14:textId="77777777" w:rsidR="00A52ECE" w:rsidRDefault="00000000">
            <w:pPr>
              <w:rPr>
                <w:rFonts w:ascii="Arial" w:eastAsia="Arial" w:hAnsi="Arial" w:cs="Arial"/>
                <w:b/>
                <w:sz w:val="22"/>
                <w:szCs w:val="22"/>
              </w:rPr>
            </w:pPr>
            <w:r>
              <w:rPr>
                <w:rFonts w:ascii="Arial" w:eastAsia="Arial" w:hAnsi="Arial" w:cs="Arial"/>
                <w:b/>
                <w:sz w:val="22"/>
                <w:szCs w:val="22"/>
              </w:rPr>
              <w:t>Knowledge of specific procedure</w:t>
            </w:r>
          </w:p>
        </w:tc>
        <w:tc>
          <w:tcPr>
            <w:tcW w:w="2070" w:type="dxa"/>
          </w:tcPr>
          <w:p w14:paraId="7D058301" w14:textId="77777777" w:rsidR="00A52ECE" w:rsidRDefault="00000000">
            <w:pPr>
              <w:rPr>
                <w:rFonts w:ascii="Arial" w:eastAsia="Arial" w:hAnsi="Arial" w:cs="Arial"/>
                <w:sz w:val="22"/>
                <w:szCs w:val="22"/>
              </w:rPr>
            </w:pPr>
            <w:r>
              <w:rPr>
                <w:rFonts w:ascii="Arial" w:eastAsia="Arial" w:hAnsi="Arial" w:cs="Arial"/>
                <w:sz w:val="22"/>
                <w:szCs w:val="22"/>
              </w:rPr>
              <w:t>Needs prompting at every step of procedure</w:t>
            </w:r>
          </w:p>
        </w:tc>
        <w:tc>
          <w:tcPr>
            <w:tcW w:w="2070" w:type="dxa"/>
          </w:tcPr>
          <w:p w14:paraId="577FCA27" w14:textId="77777777" w:rsidR="00A52ECE" w:rsidRDefault="00000000">
            <w:pPr>
              <w:rPr>
                <w:rFonts w:ascii="Arial" w:eastAsia="Arial" w:hAnsi="Arial" w:cs="Arial"/>
                <w:sz w:val="22"/>
                <w:szCs w:val="22"/>
              </w:rPr>
            </w:pPr>
            <w:r>
              <w:rPr>
                <w:rFonts w:ascii="Arial" w:eastAsia="Arial" w:hAnsi="Arial" w:cs="Arial"/>
                <w:sz w:val="22"/>
                <w:szCs w:val="22"/>
              </w:rPr>
              <w:t>Needs prompting at most steps</w:t>
            </w:r>
          </w:p>
        </w:tc>
        <w:tc>
          <w:tcPr>
            <w:tcW w:w="2250" w:type="dxa"/>
          </w:tcPr>
          <w:p w14:paraId="5C7B1FB2" w14:textId="77777777" w:rsidR="00A52ECE" w:rsidRDefault="00000000">
            <w:pPr>
              <w:rPr>
                <w:rFonts w:ascii="Arial" w:eastAsia="Arial" w:hAnsi="Arial" w:cs="Arial"/>
                <w:sz w:val="22"/>
                <w:szCs w:val="22"/>
              </w:rPr>
            </w:pPr>
            <w:r>
              <w:rPr>
                <w:rFonts w:ascii="Arial" w:eastAsia="Arial" w:hAnsi="Arial" w:cs="Arial"/>
                <w:sz w:val="22"/>
                <w:szCs w:val="22"/>
              </w:rPr>
              <w:t>Needs prompting at some steps</w:t>
            </w:r>
          </w:p>
        </w:tc>
        <w:tc>
          <w:tcPr>
            <w:tcW w:w="2340" w:type="dxa"/>
          </w:tcPr>
          <w:p w14:paraId="7A7BCE38" w14:textId="77777777" w:rsidR="00A52ECE" w:rsidRDefault="00000000">
            <w:pPr>
              <w:rPr>
                <w:rFonts w:ascii="Arial" w:eastAsia="Arial" w:hAnsi="Arial" w:cs="Arial"/>
                <w:sz w:val="22"/>
                <w:szCs w:val="22"/>
              </w:rPr>
            </w:pPr>
            <w:r>
              <w:rPr>
                <w:rFonts w:ascii="Arial" w:eastAsia="Arial" w:hAnsi="Arial" w:cs="Arial"/>
                <w:sz w:val="22"/>
                <w:szCs w:val="22"/>
              </w:rPr>
              <w:t>No prompting needed, knew all steps of procedure</w:t>
            </w:r>
          </w:p>
        </w:tc>
        <w:tc>
          <w:tcPr>
            <w:tcW w:w="3699" w:type="dxa"/>
          </w:tcPr>
          <w:p w14:paraId="7AA34362" w14:textId="77777777" w:rsidR="00A52ECE" w:rsidRDefault="00000000">
            <w:pPr>
              <w:rPr>
                <w:rFonts w:ascii="Arial" w:eastAsia="Arial" w:hAnsi="Arial" w:cs="Arial"/>
                <w:sz w:val="22"/>
                <w:szCs w:val="22"/>
              </w:rPr>
            </w:pPr>
            <w:r>
              <w:rPr>
                <w:rFonts w:ascii="Arial" w:eastAsia="Arial" w:hAnsi="Arial" w:cs="Arial"/>
                <w:sz w:val="22"/>
                <w:szCs w:val="22"/>
              </w:rPr>
              <w:t>Comfortable with steps of procedure</w:t>
            </w:r>
          </w:p>
        </w:tc>
      </w:tr>
    </w:tbl>
    <w:p w14:paraId="61228FD6" w14:textId="77777777" w:rsidR="00A52ECE" w:rsidRDefault="00A52ECE">
      <w:pPr>
        <w:rPr>
          <w:rFonts w:ascii="Arial" w:eastAsia="Arial" w:hAnsi="Arial" w:cs="Arial"/>
          <w:sz w:val="20"/>
          <w:szCs w:val="20"/>
        </w:rPr>
      </w:pPr>
    </w:p>
    <w:p w14:paraId="05F50207" w14:textId="77777777" w:rsidR="00A52ECE" w:rsidRDefault="00A52ECE">
      <w:pPr>
        <w:rPr>
          <w:rFonts w:ascii="Arial" w:eastAsia="Arial" w:hAnsi="Arial" w:cs="Arial"/>
          <w:sz w:val="20"/>
          <w:szCs w:val="20"/>
        </w:rPr>
      </w:pPr>
    </w:p>
    <w:p w14:paraId="49E86066" w14:textId="2F86D2D6" w:rsidR="00A52ECE" w:rsidRDefault="00A52ECE">
      <w:pPr>
        <w:rPr>
          <w:rFonts w:ascii="Arial" w:eastAsia="Arial" w:hAnsi="Arial" w:cs="Arial"/>
          <w:sz w:val="20"/>
          <w:szCs w:val="20"/>
        </w:rPr>
      </w:pPr>
    </w:p>
    <w:sectPr w:rsidR="00A52ECE">
      <w:pgSz w:w="15840" w:h="12240" w:orient="landscape"/>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embedRegular r:id="rId1" w:fontKey="{AC712223-1F7F-614E-A6AB-DFDE03EE3E1D}"/>
    <w:embedItalic r:id="rId2" w:fontKey="{EA1F70C9-1127-A249-A25A-33CEEAE747A9}"/>
  </w:font>
  <w:font w:name="Aptos Display">
    <w:panose1 w:val="020B0004020202020204"/>
    <w:charset w:val="00"/>
    <w:family w:val="swiss"/>
    <w:pitch w:val="variable"/>
    <w:sig w:usb0="20000287" w:usb1="00000003" w:usb2="00000000" w:usb3="00000000" w:csb0="0000019F" w:csb1="00000000"/>
    <w:embedRegular r:id="rId3" w:fontKey="{6C6B401C-0047-8040-A779-87C395061F05}"/>
  </w:font>
  <w:font w:name="Times New Roman">
    <w:panose1 w:val="02020603050405020304"/>
    <w:charset w:val="00"/>
    <w:family w:val="roman"/>
    <w:pitch w:val="variable"/>
    <w:sig w:usb0="E0002EFF" w:usb1="C000785B" w:usb2="00000009" w:usb3="00000000" w:csb0="000001FF" w:csb1="00000000"/>
    <w:embedRegular r:id="rId4" w:fontKey="{81880515-32D0-EA4E-A3BF-A568CBB2E261}"/>
    <w:embedBold r:id="rId5" w:fontKey="{22B59726-D978-4446-A09D-F6F271AD4680}"/>
    <w:embedItalic r:id="rId6" w:fontKey="{DF88E661-53CF-E04D-AAEE-65FAFE65F738}"/>
  </w:font>
  <w:font w:name="Arial">
    <w:panose1 w:val="020B0604020202020204"/>
    <w:charset w:val="00"/>
    <w:family w:val="swiss"/>
    <w:pitch w:val="variable"/>
    <w:sig w:usb0="E0002AFF" w:usb1="C0007843" w:usb2="00000009" w:usb3="00000000" w:csb0="000001FF" w:csb1="00000000"/>
    <w:embedRegular r:id="rId7" w:fontKey="{A47052EC-7C4F-B044-AE1B-C198406D147D}"/>
    <w:embedBold r:id="rId8" w:fontKey="{6CA4E76B-78A4-9144-B5F8-68AD527347F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embedTrueTypeFont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2ECE"/>
    <w:rsid w:val="003E2642"/>
    <w:rsid w:val="009D1C55"/>
    <w:rsid w:val="00A52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81DF1A"/>
  <w15:docId w15:val="{460BE356-07A9-9A4E-BB70-A6A29C4802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31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31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31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31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31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316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316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316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316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113164"/>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131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31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31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31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31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31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31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31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3164"/>
    <w:rPr>
      <w:rFonts w:eastAsiaTheme="majorEastAsia" w:cstheme="majorBidi"/>
      <w:color w:val="272727" w:themeColor="text1" w:themeTint="D8"/>
    </w:rPr>
  </w:style>
  <w:style w:type="character" w:customStyle="1" w:styleId="TitleChar">
    <w:name w:val="Title Char"/>
    <w:basedOn w:val="DefaultParagraphFont"/>
    <w:link w:val="Title"/>
    <w:uiPriority w:val="10"/>
    <w:rsid w:val="001131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color w:val="595959"/>
      <w:sz w:val="28"/>
      <w:szCs w:val="28"/>
    </w:rPr>
  </w:style>
  <w:style w:type="character" w:customStyle="1" w:styleId="SubtitleChar">
    <w:name w:val="Subtitle Char"/>
    <w:basedOn w:val="DefaultParagraphFont"/>
    <w:link w:val="Subtitle"/>
    <w:uiPriority w:val="11"/>
    <w:rsid w:val="001131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316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13164"/>
    <w:rPr>
      <w:i/>
      <w:iCs/>
      <w:color w:val="404040" w:themeColor="text1" w:themeTint="BF"/>
    </w:rPr>
  </w:style>
  <w:style w:type="paragraph" w:styleId="ListParagraph">
    <w:name w:val="List Paragraph"/>
    <w:basedOn w:val="Normal"/>
    <w:uiPriority w:val="34"/>
    <w:qFormat/>
    <w:rsid w:val="00113164"/>
    <w:pPr>
      <w:ind w:left="720"/>
      <w:contextualSpacing/>
    </w:pPr>
  </w:style>
  <w:style w:type="character" w:styleId="IntenseEmphasis">
    <w:name w:val="Intense Emphasis"/>
    <w:basedOn w:val="DefaultParagraphFont"/>
    <w:uiPriority w:val="21"/>
    <w:qFormat/>
    <w:rsid w:val="00113164"/>
    <w:rPr>
      <w:i/>
      <w:iCs/>
      <w:color w:val="0F4761" w:themeColor="accent1" w:themeShade="BF"/>
    </w:rPr>
  </w:style>
  <w:style w:type="paragraph" w:styleId="IntenseQuote">
    <w:name w:val="Intense Quote"/>
    <w:basedOn w:val="Normal"/>
    <w:next w:val="Normal"/>
    <w:link w:val="IntenseQuoteChar"/>
    <w:uiPriority w:val="30"/>
    <w:qFormat/>
    <w:rsid w:val="001131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3164"/>
    <w:rPr>
      <w:i/>
      <w:iCs/>
      <w:color w:val="0F4761" w:themeColor="accent1" w:themeShade="BF"/>
    </w:rPr>
  </w:style>
  <w:style w:type="character" w:styleId="IntenseReference">
    <w:name w:val="Intense Reference"/>
    <w:basedOn w:val="DefaultParagraphFont"/>
    <w:uiPriority w:val="32"/>
    <w:qFormat/>
    <w:rsid w:val="00113164"/>
    <w:rPr>
      <w:b/>
      <w:bCs/>
      <w:smallCaps/>
      <w:color w:val="0F4761" w:themeColor="accent1" w:themeShade="BF"/>
      <w:spacing w:val="5"/>
    </w:rPr>
  </w:style>
  <w:style w:type="table" w:styleId="TableGrid">
    <w:name w:val="Table Grid"/>
    <w:basedOn w:val="TableNormal"/>
    <w:uiPriority w:val="39"/>
    <w:rsid w:val="00113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aKZObx+EKY0zjRpnWkKEcyHq4w==">CgMxLjA4AHIhMTM5QmI5Z1Q3aEhVNzFMaEExLWVVVGd0UEdLQ0hOVEp4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297</Words>
  <Characters>1919</Characters>
  <Application>Microsoft Office Word</Application>
  <DocSecurity>0</DocSecurity>
  <Lines>39</Lines>
  <Paragraphs>14</Paragraphs>
  <ScaleCrop>false</ScaleCrop>
  <Company/>
  <LinksUpToDate>false</LinksUpToDate>
  <CharactersWithSpaces>2202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dcterms:created xsi:type="dcterms:W3CDTF">2025-07-06T17:38:00Z</dcterms:created>
  <dcterms:modified xsi:type="dcterms:W3CDTF">2025-07-06T17:38:00Z</dcterms:modified>
</cp:coreProperties>
</file>